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D966F" w14:textId="25FEE565" w:rsidR="000C3CB5" w:rsidRPr="00353FC2" w:rsidRDefault="00D558A5" w:rsidP="00D558A5">
      <w:pPr>
        <w:rPr>
          <w:rFonts w:asciiTheme="majorBidi" w:hAnsiTheme="majorBidi" w:cstheme="majorBidi"/>
          <w:sz w:val="20"/>
          <w:szCs w:val="20"/>
        </w:rPr>
      </w:pPr>
      <w:r w:rsidRPr="000C3CB5">
        <w:rPr>
          <w:rFonts w:asciiTheme="majorBidi" w:hAnsiTheme="majorBidi" w:cstheme="majorBidi"/>
          <w:sz w:val="20"/>
          <w:szCs w:val="20"/>
          <w:lang w:bidi="en-US"/>
        </w:rPr>
        <w:t>Case ref. I Ca</w:t>
      </w:r>
      <w:r w:rsidR="00BF6A08">
        <w:rPr>
          <w:rFonts w:asciiTheme="majorBidi" w:hAnsiTheme="majorBidi" w:cstheme="majorBidi"/>
          <w:sz w:val="20"/>
          <w:szCs w:val="20"/>
          <w:lang w:bidi="en-US"/>
        </w:rPr>
        <w:t> </w:t>
      </w:r>
      <w:r w:rsidRPr="000C3CB5">
        <w:rPr>
          <w:rFonts w:asciiTheme="majorBidi" w:hAnsiTheme="majorBidi" w:cstheme="majorBidi"/>
          <w:sz w:val="20"/>
          <w:szCs w:val="20"/>
          <w:lang w:bidi="en-US"/>
        </w:rPr>
        <w:t>58008/20</w:t>
      </w:r>
    </w:p>
    <w:p w14:paraId="52F0EE06" w14:textId="77777777" w:rsidR="00D558A5" w:rsidRPr="005F22C3" w:rsidRDefault="00D558A5" w:rsidP="00D558A5">
      <w:pPr>
        <w:rPr>
          <w:rFonts w:asciiTheme="majorBidi" w:hAnsiTheme="majorBidi" w:cstheme="majorBidi"/>
        </w:rPr>
      </w:pPr>
      <w:r w:rsidRPr="005F22C3">
        <w:rPr>
          <w:rFonts w:asciiTheme="majorBidi" w:hAnsiTheme="majorBidi" w:cstheme="majorBidi"/>
          <w:noProof/>
          <w:lang w:bidi="en-US"/>
        </w:rPr>
        <w:drawing>
          <wp:anchor distT="0" distB="0" distL="114300" distR="114300" simplePos="0" relativeHeight="251659264" behindDoc="0" locked="0" layoutInCell="0" allowOverlap="1" wp14:anchorId="6F750122" wp14:editId="76B95E9F">
            <wp:simplePos x="0" y="0"/>
            <wp:positionH relativeFrom="column">
              <wp:posOffset>2449122</wp:posOffset>
            </wp:positionH>
            <wp:positionV relativeFrom="paragraph">
              <wp:posOffset>89341</wp:posOffset>
            </wp:positionV>
            <wp:extent cx="547475" cy="547475"/>
            <wp:effectExtent l="0" t="0" r="5080" b="5080"/>
            <wp:wrapNone/>
            <wp:docPr id="2" name="Obraz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9887" cy="549887"/>
                    </a:xfrm>
                    <a:prstGeom prst="rect">
                      <a:avLst/>
                    </a:prstGeom>
                    <a:noFill/>
                  </pic:spPr>
                </pic:pic>
              </a:graphicData>
            </a:graphic>
            <wp14:sizeRelH relativeFrom="page">
              <wp14:pctWidth>0</wp14:pctWidth>
            </wp14:sizeRelH>
            <wp14:sizeRelV relativeFrom="page">
              <wp14:pctHeight>0</wp14:pctHeight>
            </wp14:sizeRelV>
          </wp:anchor>
        </w:drawing>
      </w:r>
    </w:p>
    <w:p w14:paraId="7FE843E0" w14:textId="77777777" w:rsidR="00D558A5" w:rsidRPr="005F22C3" w:rsidRDefault="00D558A5" w:rsidP="00D558A5">
      <w:pPr>
        <w:rPr>
          <w:rFonts w:asciiTheme="majorBidi" w:hAnsiTheme="majorBidi" w:cstheme="majorBidi"/>
        </w:rPr>
      </w:pPr>
    </w:p>
    <w:p w14:paraId="0C80F791" w14:textId="77777777" w:rsidR="00D558A5" w:rsidRPr="005F22C3" w:rsidRDefault="00D558A5" w:rsidP="00D558A5">
      <w:pPr>
        <w:rPr>
          <w:rFonts w:asciiTheme="majorBidi" w:hAnsiTheme="majorBidi" w:cstheme="majorBidi"/>
        </w:rPr>
      </w:pPr>
    </w:p>
    <w:p w14:paraId="4AA62DA6" w14:textId="77777777" w:rsidR="00D558A5" w:rsidRPr="005F22C3" w:rsidRDefault="00D558A5" w:rsidP="00D558A5">
      <w:pPr>
        <w:rPr>
          <w:rFonts w:asciiTheme="majorBidi" w:hAnsiTheme="majorBidi" w:cstheme="majorBidi"/>
        </w:rPr>
      </w:pPr>
    </w:p>
    <w:p w14:paraId="64320714" w14:textId="77777777" w:rsidR="00D558A5" w:rsidRDefault="00D558A5" w:rsidP="00D558A5">
      <w:pPr>
        <w:ind w:firstLine="708"/>
        <w:jc w:val="center"/>
        <w:rPr>
          <w:rFonts w:asciiTheme="majorBidi" w:hAnsiTheme="majorBidi" w:cstheme="majorBidi"/>
        </w:rPr>
      </w:pPr>
    </w:p>
    <w:p w14:paraId="6E4678EF" w14:textId="77777777" w:rsidR="00D558A5" w:rsidRPr="00573EDB" w:rsidRDefault="00D558A5" w:rsidP="00D558A5">
      <w:pPr>
        <w:ind w:left="2832" w:firstLine="708"/>
        <w:rPr>
          <w:rFonts w:asciiTheme="majorBidi" w:hAnsiTheme="majorBidi" w:cstheme="majorBidi"/>
          <w:b/>
          <w:bCs/>
          <w:sz w:val="26"/>
          <w:szCs w:val="26"/>
        </w:rPr>
      </w:pPr>
      <w:r w:rsidRPr="00573EDB">
        <w:rPr>
          <w:rFonts w:asciiTheme="majorBidi" w:hAnsiTheme="majorBidi" w:cstheme="majorBidi"/>
          <w:b/>
          <w:sz w:val="26"/>
          <w:szCs w:val="26"/>
          <w:lang w:bidi="en-US"/>
        </w:rPr>
        <w:t xml:space="preserve">    JUDGMENT </w:t>
      </w:r>
    </w:p>
    <w:p w14:paraId="209A4D88" w14:textId="77777777" w:rsidR="00D558A5" w:rsidRPr="000C3CB5" w:rsidRDefault="00D558A5" w:rsidP="00D558A5">
      <w:pPr>
        <w:ind w:left="708" w:firstLine="708"/>
        <w:rPr>
          <w:rFonts w:asciiTheme="majorBidi" w:hAnsiTheme="majorBidi" w:cstheme="majorBidi"/>
          <w:b/>
          <w:bCs/>
          <w:sz w:val="26"/>
          <w:szCs w:val="26"/>
        </w:rPr>
      </w:pPr>
      <w:r w:rsidRPr="00573EDB">
        <w:rPr>
          <w:rFonts w:asciiTheme="majorBidi" w:hAnsiTheme="majorBidi" w:cstheme="majorBidi"/>
          <w:b/>
          <w:sz w:val="26"/>
          <w:szCs w:val="26"/>
          <w:lang w:bidi="en-US"/>
        </w:rPr>
        <w:t>ON BEHALF OF THE REPUBLIC OF POLAND</w:t>
      </w:r>
    </w:p>
    <w:p w14:paraId="56E2607F" w14:textId="77777777" w:rsidR="00D558A5" w:rsidRPr="00573EDB" w:rsidRDefault="00D558A5" w:rsidP="00353FC2">
      <w:pPr>
        <w:rPr>
          <w:rFonts w:asciiTheme="majorBidi" w:hAnsiTheme="majorBidi" w:cstheme="majorBidi"/>
          <w:b/>
          <w:bCs/>
          <w:sz w:val="22"/>
          <w:szCs w:val="22"/>
        </w:rPr>
      </w:pPr>
    </w:p>
    <w:p w14:paraId="459CC652" w14:textId="47AF1D76" w:rsidR="00D558A5" w:rsidRPr="000C3CB5" w:rsidRDefault="00D558A5" w:rsidP="00D558A5">
      <w:pPr>
        <w:ind w:left="708" w:firstLine="708"/>
        <w:rPr>
          <w:rFonts w:asciiTheme="majorBidi" w:hAnsiTheme="majorBidi" w:cstheme="majorBidi"/>
          <w:sz w:val="20"/>
          <w:szCs w:val="20"/>
        </w:rPr>
      </w:pPr>
      <w:r w:rsidRPr="000C3CB5">
        <w:rPr>
          <w:rFonts w:asciiTheme="majorBidi" w:hAnsiTheme="majorBidi" w:cstheme="majorBidi"/>
          <w:sz w:val="20"/>
          <w:szCs w:val="20"/>
          <w:lang w:bidi="en-US"/>
        </w:rPr>
        <w:tab/>
      </w:r>
      <w:r w:rsidRPr="000C3CB5">
        <w:rPr>
          <w:rFonts w:asciiTheme="majorBidi" w:hAnsiTheme="majorBidi" w:cstheme="majorBidi"/>
          <w:sz w:val="20"/>
          <w:szCs w:val="20"/>
          <w:lang w:bidi="en-US"/>
        </w:rPr>
        <w:tab/>
      </w:r>
      <w:r w:rsidRPr="000C3CB5">
        <w:rPr>
          <w:rFonts w:asciiTheme="majorBidi" w:hAnsiTheme="majorBidi" w:cstheme="majorBidi"/>
          <w:sz w:val="20"/>
          <w:szCs w:val="20"/>
          <w:lang w:bidi="en-US"/>
        </w:rPr>
        <w:tab/>
      </w:r>
      <w:r w:rsidRPr="000C3CB5">
        <w:rPr>
          <w:rFonts w:asciiTheme="majorBidi" w:hAnsiTheme="majorBidi" w:cstheme="majorBidi"/>
          <w:sz w:val="20"/>
          <w:szCs w:val="20"/>
          <w:lang w:bidi="en-US"/>
        </w:rPr>
        <w:tab/>
      </w:r>
      <w:r w:rsidRPr="000C3CB5">
        <w:rPr>
          <w:rFonts w:asciiTheme="majorBidi" w:hAnsiTheme="majorBidi" w:cstheme="majorBidi"/>
          <w:sz w:val="20"/>
          <w:szCs w:val="20"/>
          <w:lang w:bidi="en-US"/>
        </w:rPr>
        <w:tab/>
      </w:r>
      <w:r w:rsidRPr="000C3CB5">
        <w:rPr>
          <w:rFonts w:asciiTheme="majorBidi" w:hAnsiTheme="majorBidi" w:cstheme="majorBidi"/>
          <w:sz w:val="20"/>
          <w:szCs w:val="20"/>
          <w:lang w:bidi="en-US"/>
        </w:rPr>
        <w:tab/>
      </w:r>
      <w:r w:rsidRPr="000C3CB5">
        <w:rPr>
          <w:rFonts w:asciiTheme="majorBidi" w:hAnsiTheme="majorBidi" w:cstheme="majorBidi"/>
          <w:sz w:val="20"/>
          <w:szCs w:val="20"/>
          <w:lang w:bidi="en-US"/>
        </w:rPr>
        <w:tab/>
        <w:t xml:space="preserve">31 April 2020 </w:t>
      </w:r>
    </w:p>
    <w:p w14:paraId="2A711DFE" w14:textId="77777777" w:rsidR="00D558A5" w:rsidRPr="000C3CB5" w:rsidRDefault="00D558A5" w:rsidP="00D558A5">
      <w:pPr>
        <w:rPr>
          <w:rFonts w:asciiTheme="majorBidi" w:hAnsiTheme="majorBidi" w:cstheme="majorBidi"/>
          <w:sz w:val="20"/>
          <w:szCs w:val="20"/>
        </w:rPr>
      </w:pPr>
      <w:r w:rsidRPr="000C3CB5">
        <w:rPr>
          <w:rFonts w:asciiTheme="majorBidi" w:hAnsiTheme="majorBidi" w:cstheme="majorBidi"/>
          <w:sz w:val="20"/>
          <w:szCs w:val="20"/>
          <w:lang w:bidi="en-US"/>
        </w:rPr>
        <w:tab/>
      </w:r>
      <w:r w:rsidRPr="000C3CB5">
        <w:rPr>
          <w:rFonts w:asciiTheme="majorBidi" w:hAnsiTheme="majorBidi" w:cstheme="majorBidi"/>
          <w:sz w:val="20"/>
          <w:szCs w:val="20"/>
          <w:lang w:bidi="en-US"/>
        </w:rPr>
        <w:tab/>
      </w:r>
    </w:p>
    <w:p w14:paraId="509869D2" w14:textId="69DA8ABB" w:rsidR="00D558A5" w:rsidRPr="000C3CB5" w:rsidRDefault="00D558A5" w:rsidP="00D558A5">
      <w:pPr>
        <w:spacing w:line="360" w:lineRule="auto"/>
        <w:rPr>
          <w:rFonts w:asciiTheme="majorBidi" w:hAnsiTheme="majorBidi" w:cstheme="majorBidi"/>
          <w:sz w:val="20"/>
          <w:szCs w:val="20"/>
        </w:rPr>
      </w:pPr>
      <w:r w:rsidRPr="000C3CB5">
        <w:rPr>
          <w:rFonts w:asciiTheme="majorBidi" w:hAnsiTheme="majorBidi" w:cstheme="majorBidi"/>
          <w:sz w:val="20"/>
          <w:szCs w:val="20"/>
          <w:lang w:bidi="en-US"/>
        </w:rPr>
        <w:t xml:space="preserve">District Court in Bielsko-Biała, I Civil Division, </w:t>
      </w:r>
    </w:p>
    <w:p w14:paraId="0220813F" w14:textId="03C249F5" w:rsidR="00D558A5" w:rsidRPr="000C3CB5" w:rsidRDefault="00D558A5" w:rsidP="00D558A5">
      <w:pPr>
        <w:spacing w:line="360" w:lineRule="auto"/>
        <w:rPr>
          <w:rFonts w:asciiTheme="majorBidi" w:hAnsiTheme="majorBidi" w:cstheme="majorBidi"/>
          <w:sz w:val="20"/>
          <w:szCs w:val="20"/>
        </w:rPr>
      </w:pPr>
      <w:r w:rsidRPr="000C3CB5">
        <w:rPr>
          <w:rFonts w:asciiTheme="majorBidi" w:hAnsiTheme="majorBidi" w:cstheme="majorBidi"/>
          <w:sz w:val="20"/>
          <w:szCs w:val="20"/>
          <w:lang w:bidi="en-US"/>
        </w:rPr>
        <w:t>composed of:</w:t>
      </w:r>
      <w:r w:rsidRPr="000C3CB5">
        <w:rPr>
          <w:rFonts w:asciiTheme="majorBidi" w:hAnsiTheme="majorBidi" w:cstheme="majorBidi"/>
          <w:sz w:val="20"/>
          <w:szCs w:val="20"/>
          <w:lang w:bidi="en-US"/>
        </w:rPr>
        <w:tab/>
      </w:r>
      <w:r w:rsidRPr="000C3CB5">
        <w:rPr>
          <w:rFonts w:asciiTheme="majorBidi" w:hAnsiTheme="majorBidi" w:cstheme="majorBidi"/>
          <w:sz w:val="20"/>
          <w:szCs w:val="20"/>
          <w:lang w:bidi="en-US"/>
        </w:rPr>
        <w:tab/>
        <w:t xml:space="preserve">District Court Judge Miłosz Gapsa - presiding (reporting) </w:t>
      </w:r>
    </w:p>
    <w:p w14:paraId="340B0D34" w14:textId="1A4B87AE" w:rsidR="00D558A5" w:rsidRPr="000C3CB5" w:rsidRDefault="00D558A5" w:rsidP="00D558A5">
      <w:pPr>
        <w:spacing w:line="360" w:lineRule="auto"/>
        <w:rPr>
          <w:rFonts w:asciiTheme="majorBidi" w:hAnsiTheme="majorBidi" w:cstheme="majorBidi"/>
          <w:sz w:val="20"/>
          <w:szCs w:val="20"/>
        </w:rPr>
      </w:pPr>
      <w:r w:rsidRPr="000C3CB5">
        <w:rPr>
          <w:rFonts w:asciiTheme="majorBidi" w:hAnsiTheme="majorBidi" w:cstheme="majorBidi"/>
          <w:sz w:val="20"/>
          <w:szCs w:val="20"/>
          <w:lang w:bidi="en-US"/>
        </w:rPr>
        <w:tab/>
      </w:r>
      <w:r w:rsidRPr="000C3CB5">
        <w:rPr>
          <w:rFonts w:asciiTheme="majorBidi" w:hAnsiTheme="majorBidi" w:cstheme="majorBidi"/>
          <w:sz w:val="20"/>
          <w:szCs w:val="20"/>
          <w:lang w:bidi="en-US"/>
        </w:rPr>
        <w:tab/>
      </w:r>
      <w:r w:rsidRPr="000C3CB5">
        <w:rPr>
          <w:rFonts w:asciiTheme="majorBidi" w:hAnsiTheme="majorBidi" w:cstheme="majorBidi"/>
          <w:sz w:val="20"/>
          <w:szCs w:val="20"/>
          <w:lang w:bidi="en-US"/>
        </w:rPr>
        <w:tab/>
        <w:t>District Court Judge Magdalena Węgłowska</w:t>
      </w:r>
    </w:p>
    <w:p w14:paraId="27064A07" w14:textId="32731103" w:rsidR="00D558A5" w:rsidRPr="000C3CB5" w:rsidRDefault="00D558A5" w:rsidP="00D558A5">
      <w:pPr>
        <w:spacing w:line="360" w:lineRule="auto"/>
        <w:rPr>
          <w:rFonts w:asciiTheme="majorBidi" w:hAnsiTheme="majorBidi" w:cstheme="majorBidi"/>
          <w:sz w:val="20"/>
          <w:szCs w:val="20"/>
        </w:rPr>
      </w:pPr>
      <w:r w:rsidRPr="000C3CB5">
        <w:rPr>
          <w:rFonts w:asciiTheme="majorBidi" w:hAnsiTheme="majorBidi" w:cstheme="majorBidi"/>
          <w:sz w:val="20"/>
          <w:szCs w:val="20"/>
          <w:lang w:bidi="en-US"/>
        </w:rPr>
        <w:tab/>
      </w:r>
      <w:r w:rsidRPr="000C3CB5">
        <w:rPr>
          <w:rFonts w:asciiTheme="majorBidi" w:hAnsiTheme="majorBidi" w:cstheme="majorBidi"/>
          <w:sz w:val="20"/>
          <w:szCs w:val="20"/>
          <w:lang w:bidi="en-US"/>
        </w:rPr>
        <w:tab/>
      </w:r>
      <w:r w:rsidRPr="000C3CB5">
        <w:rPr>
          <w:rFonts w:asciiTheme="majorBidi" w:hAnsiTheme="majorBidi" w:cstheme="majorBidi"/>
          <w:sz w:val="20"/>
          <w:szCs w:val="20"/>
          <w:lang w:bidi="en-US"/>
        </w:rPr>
        <w:tab/>
        <w:t>District Court Judge Anna Nowak</w:t>
      </w:r>
    </w:p>
    <w:p w14:paraId="3752B99F" w14:textId="77777777" w:rsidR="00D558A5" w:rsidRPr="000C3CB5" w:rsidRDefault="00D558A5" w:rsidP="00D558A5">
      <w:pPr>
        <w:spacing w:line="360" w:lineRule="auto"/>
        <w:rPr>
          <w:rFonts w:asciiTheme="majorBidi" w:hAnsiTheme="majorBidi" w:cstheme="majorBidi"/>
          <w:sz w:val="20"/>
          <w:szCs w:val="20"/>
        </w:rPr>
      </w:pPr>
    </w:p>
    <w:p w14:paraId="7BA7E2BF" w14:textId="5AF21BD9" w:rsidR="00D558A5" w:rsidRPr="000C3CB5" w:rsidRDefault="00D558A5" w:rsidP="00D558A5">
      <w:pPr>
        <w:spacing w:line="360" w:lineRule="auto"/>
        <w:rPr>
          <w:rFonts w:asciiTheme="majorBidi" w:hAnsiTheme="majorBidi" w:cstheme="majorBidi"/>
          <w:sz w:val="20"/>
          <w:szCs w:val="20"/>
        </w:rPr>
      </w:pPr>
      <w:r w:rsidRPr="000C3CB5">
        <w:rPr>
          <w:rFonts w:asciiTheme="majorBidi" w:hAnsiTheme="majorBidi" w:cstheme="majorBidi"/>
          <w:sz w:val="20"/>
          <w:szCs w:val="20"/>
          <w:lang w:bidi="en-US"/>
        </w:rPr>
        <w:t>after examining the case on 31 April 2020 in Bielsko-Biała</w:t>
      </w:r>
    </w:p>
    <w:p w14:paraId="72B2BF5B" w14:textId="77777777" w:rsidR="00D558A5" w:rsidRPr="000C3CB5" w:rsidRDefault="00D558A5" w:rsidP="00D558A5">
      <w:pPr>
        <w:spacing w:line="360" w:lineRule="auto"/>
        <w:rPr>
          <w:rFonts w:asciiTheme="majorBidi" w:hAnsiTheme="majorBidi" w:cstheme="majorBidi"/>
          <w:sz w:val="20"/>
          <w:szCs w:val="20"/>
        </w:rPr>
      </w:pPr>
      <w:r w:rsidRPr="000C3CB5">
        <w:rPr>
          <w:rFonts w:asciiTheme="majorBidi" w:hAnsiTheme="majorBidi" w:cstheme="majorBidi"/>
          <w:sz w:val="20"/>
          <w:szCs w:val="20"/>
          <w:lang w:bidi="en-US"/>
        </w:rPr>
        <w:t xml:space="preserve">at the hearing </w:t>
      </w:r>
    </w:p>
    <w:p w14:paraId="4E63FD92" w14:textId="700A9928" w:rsidR="00D558A5" w:rsidRPr="000C3CB5" w:rsidRDefault="00D558A5" w:rsidP="00D558A5">
      <w:pPr>
        <w:spacing w:line="360" w:lineRule="auto"/>
        <w:rPr>
          <w:rFonts w:asciiTheme="majorBidi" w:hAnsiTheme="majorBidi" w:cstheme="majorBidi"/>
          <w:sz w:val="20"/>
          <w:szCs w:val="20"/>
        </w:rPr>
      </w:pPr>
      <w:r w:rsidRPr="000C3CB5">
        <w:rPr>
          <w:rFonts w:asciiTheme="majorBidi" w:hAnsiTheme="majorBidi" w:cstheme="majorBidi"/>
          <w:sz w:val="20"/>
          <w:szCs w:val="20"/>
          <w:lang w:bidi="en-US"/>
        </w:rPr>
        <w:t xml:space="preserve">of the case brought by: </w:t>
      </w:r>
      <w:r w:rsidRPr="000C3CB5">
        <w:rPr>
          <w:rFonts w:asciiTheme="majorBidi" w:hAnsiTheme="majorBidi" w:cstheme="majorBidi"/>
          <w:b/>
          <w:sz w:val="20"/>
          <w:szCs w:val="20"/>
          <w:lang w:bidi="en-US"/>
        </w:rPr>
        <w:t>Adam Adamowski</w:t>
      </w:r>
    </w:p>
    <w:p w14:paraId="6D039916" w14:textId="22D3FE01" w:rsidR="00D558A5" w:rsidRPr="000C3CB5" w:rsidRDefault="00D558A5" w:rsidP="00D558A5">
      <w:pPr>
        <w:spacing w:line="360" w:lineRule="auto"/>
        <w:rPr>
          <w:rFonts w:asciiTheme="majorBidi" w:hAnsiTheme="majorBidi" w:cstheme="majorBidi"/>
          <w:sz w:val="20"/>
          <w:szCs w:val="20"/>
        </w:rPr>
      </w:pPr>
      <w:r w:rsidRPr="000C3CB5">
        <w:rPr>
          <w:rFonts w:asciiTheme="majorBidi" w:hAnsiTheme="majorBidi" w:cstheme="majorBidi"/>
          <w:sz w:val="20"/>
          <w:szCs w:val="20"/>
          <w:lang w:bidi="en-US"/>
        </w:rPr>
        <w:t xml:space="preserve">against: </w:t>
      </w:r>
      <w:r w:rsidRPr="000C3CB5">
        <w:rPr>
          <w:rFonts w:asciiTheme="majorBidi" w:hAnsiTheme="majorBidi" w:cstheme="majorBidi"/>
          <w:b/>
          <w:sz w:val="20"/>
          <w:szCs w:val="20"/>
          <w:lang w:bidi="en-US"/>
        </w:rPr>
        <w:t>GelderFreeRide with its registered office in Český Těšín</w:t>
      </w:r>
    </w:p>
    <w:p w14:paraId="3E14D309" w14:textId="77777777" w:rsidR="00D558A5" w:rsidRPr="000C3CB5" w:rsidRDefault="00D558A5" w:rsidP="00D558A5">
      <w:pPr>
        <w:spacing w:line="360" w:lineRule="auto"/>
        <w:rPr>
          <w:rFonts w:asciiTheme="majorBidi" w:hAnsiTheme="majorBidi" w:cstheme="majorBidi"/>
          <w:sz w:val="20"/>
          <w:szCs w:val="20"/>
        </w:rPr>
      </w:pPr>
    </w:p>
    <w:p w14:paraId="3FF0C56E" w14:textId="50D07CA4" w:rsidR="00D558A5" w:rsidRPr="000C3CB5" w:rsidRDefault="00D558A5" w:rsidP="00D558A5">
      <w:pPr>
        <w:spacing w:line="360" w:lineRule="auto"/>
        <w:rPr>
          <w:rFonts w:asciiTheme="majorBidi" w:hAnsiTheme="majorBidi" w:cstheme="majorBidi"/>
          <w:sz w:val="20"/>
          <w:szCs w:val="20"/>
        </w:rPr>
      </w:pPr>
      <w:r w:rsidRPr="000C3CB5">
        <w:rPr>
          <w:rFonts w:asciiTheme="majorBidi" w:hAnsiTheme="majorBidi" w:cstheme="majorBidi"/>
          <w:sz w:val="20"/>
          <w:szCs w:val="20"/>
          <w:lang w:bidi="en-US"/>
        </w:rPr>
        <w:t>for the protection of personal rights:</w:t>
      </w:r>
    </w:p>
    <w:p w14:paraId="12D2D98A" w14:textId="77777777" w:rsidR="00D558A5" w:rsidRPr="000C3CB5" w:rsidRDefault="00D558A5" w:rsidP="00D558A5">
      <w:pPr>
        <w:pStyle w:val="Paragraphedeliste"/>
        <w:numPr>
          <w:ilvl w:val="0"/>
          <w:numId w:val="1"/>
        </w:numPr>
        <w:spacing w:line="360" w:lineRule="auto"/>
        <w:rPr>
          <w:rFonts w:asciiTheme="majorBidi" w:hAnsiTheme="majorBidi" w:cstheme="majorBidi"/>
          <w:sz w:val="20"/>
          <w:szCs w:val="20"/>
        </w:rPr>
      </w:pPr>
      <w:r w:rsidRPr="000C3CB5">
        <w:rPr>
          <w:rFonts w:asciiTheme="majorBidi" w:hAnsiTheme="majorBidi" w:cstheme="majorBidi"/>
          <w:sz w:val="20"/>
          <w:szCs w:val="20"/>
          <w:lang w:bidi="en-US"/>
        </w:rPr>
        <w:t xml:space="preserve">dismisses the claim in its entirety </w:t>
      </w:r>
    </w:p>
    <w:p w14:paraId="3DF04F09" w14:textId="107A0C27" w:rsidR="00D558A5" w:rsidRPr="000C3CB5" w:rsidRDefault="00F66288" w:rsidP="00D558A5">
      <w:pPr>
        <w:pStyle w:val="Paragraphedeliste"/>
        <w:numPr>
          <w:ilvl w:val="0"/>
          <w:numId w:val="1"/>
        </w:numPr>
        <w:spacing w:line="360" w:lineRule="auto"/>
        <w:rPr>
          <w:sz w:val="20"/>
          <w:szCs w:val="20"/>
        </w:rPr>
      </w:pPr>
      <w:r>
        <w:rPr>
          <w:rFonts w:asciiTheme="majorBidi" w:hAnsiTheme="majorBidi" w:cstheme="majorBidi"/>
          <w:sz w:val="20"/>
          <w:szCs w:val="20"/>
          <w:lang w:bidi="en-US"/>
        </w:rPr>
        <w:t>awards the amount of PLN</w:t>
      </w:r>
      <w:r w:rsidR="00BF6A08">
        <w:rPr>
          <w:rFonts w:asciiTheme="majorBidi" w:hAnsiTheme="majorBidi" w:cstheme="majorBidi"/>
          <w:sz w:val="20"/>
          <w:szCs w:val="20"/>
          <w:lang w:bidi="en-US"/>
        </w:rPr>
        <w:t> </w:t>
      </w:r>
      <w:r>
        <w:rPr>
          <w:rFonts w:asciiTheme="majorBidi" w:hAnsiTheme="majorBidi" w:cstheme="majorBidi"/>
          <w:sz w:val="20"/>
          <w:szCs w:val="20"/>
          <w:lang w:bidi="en-US"/>
        </w:rPr>
        <w:t>2,022 from the Claimant in favour of the Respondent as reimbursement of legal costs.</w:t>
      </w:r>
    </w:p>
    <w:p w14:paraId="4714E62F" w14:textId="77777777" w:rsidR="00D558A5" w:rsidRPr="00573EDB" w:rsidRDefault="00D558A5" w:rsidP="00D558A5">
      <w:pPr>
        <w:spacing w:line="360" w:lineRule="auto"/>
        <w:ind w:left="2124" w:firstLine="708"/>
        <w:jc w:val="both"/>
        <w:rPr>
          <w:rFonts w:asciiTheme="majorBidi" w:hAnsiTheme="majorBidi" w:cstheme="majorBidi"/>
          <w:sz w:val="22"/>
          <w:szCs w:val="22"/>
        </w:rPr>
      </w:pPr>
    </w:p>
    <w:p w14:paraId="03263D98" w14:textId="186465D4" w:rsidR="0006099E" w:rsidRPr="0006099E" w:rsidRDefault="0006099E" w:rsidP="0006099E">
      <w:pPr>
        <w:spacing w:after="120" w:line="276" w:lineRule="auto"/>
        <w:jc w:val="both"/>
        <w:rPr>
          <w:rFonts w:asciiTheme="majorBidi" w:hAnsiTheme="majorBidi" w:cstheme="majorBidi"/>
          <w:bCs/>
          <w:sz w:val="20"/>
          <w:szCs w:val="20"/>
        </w:rPr>
      </w:pPr>
      <w:r w:rsidRPr="0006099E">
        <w:rPr>
          <w:rFonts w:asciiTheme="majorBidi" w:hAnsiTheme="majorBidi" w:cstheme="majorBidi"/>
          <w:sz w:val="20"/>
          <w:szCs w:val="20"/>
          <w:lang w:bidi="en-US"/>
        </w:rPr>
        <w:t>The claims of damage invoked by the Claimant were based on two grounds of liability. The first of these relates to the provisions on the protection of personal rights (Article</w:t>
      </w:r>
      <w:r w:rsidR="00BF6A08">
        <w:rPr>
          <w:rFonts w:asciiTheme="majorBidi" w:hAnsiTheme="majorBidi" w:cstheme="majorBidi"/>
          <w:sz w:val="20"/>
          <w:szCs w:val="20"/>
          <w:lang w:bidi="en-US"/>
        </w:rPr>
        <w:t> </w:t>
      </w:r>
      <w:r w:rsidRPr="0006099E">
        <w:rPr>
          <w:rFonts w:asciiTheme="majorBidi" w:hAnsiTheme="majorBidi" w:cstheme="majorBidi"/>
          <w:sz w:val="20"/>
          <w:szCs w:val="20"/>
          <w:lang w:bidi="en-US"/>
        </w:rPr>
        <w:t>24 of the Civil Code in conjunction with Article</w:t>
      </w:r>
      <w:r w:rsidR="00BF6A08">
        <w:rPr>
          <w:rFonts w:asciiTheme="majorBidi" w:hAnsiTheme="majorBidi" w:cstheme="majorBidi"/>
          <w:sz w:val="20"/>
          <w:szCs w:val="20"/>
          <w:lang w:bidi="en-US"/>
        </w:rPr>
        <w:t> </w:t>
      </w:r>
      <w:r w:rsidRPr="0006099E">
        <w:rPr>
          <w:rFonts w:asciiTheme="majorBidi" w:hAnsiTheme="majorBidi" w:cstheme="majorBidi"/>
          <w:sz w:val="20"/>
          <w:szCs w:val="20"/>
          <w:lang w:bidi="en-US"/>
        </w:rPr>
        <w:t>448 of the Civil Code), while the second is based on the provisions on the protection of personal data (Article</w:t>
      </w:r>
      <w:r w:rsidR="00BF6A08">
        <w:rPr>
          <w:rFonts w:asciiTheme="majorBidi" w:hAnsiTheme="majorBidi" w:cstheme="majorBidi"/>
          <w:sz w:val="20"/>
          <w:szCs w:val="20"/>
          <w:lang w:bidi="en-US"/>
        </w:rPr>
        <w:t> </w:t>
      </w:r>
      <w:r w:rsidRPr="0006099E">
        <w:rPr>
          <w:rFonts w:asciiTheme="majorBidi" w:hAnsiTheme="majorBidi" w:cstheme="majorBidi"/>
          <w:sz w:val="20"/>
          <w:szCs w:val="20"/>
          <w:lang w:bidi="en-US"/>
        </w:rPr>
        <w:t>79 of the GDPR in conjunction with Article</w:t>
      </w:r>
      <w:r w:rsidR="00BF6A08">
        <w:rPr>
          <w:rFonts w:asciiTheme="majorBidi" w:hAnsiTheme="majorBidi" w:cstheme="majorBidi"/>
          <w:sz w:val="20"/>
          <w:szCs w:val="20"/>
          <w:lang w:bidi="en-US"/>
        </w:rPr>
        <w:t> </w:t>
      </w:r>
      <w:r w:rsidRPr="0006099E">
        <w:rPr>
          <w:rFonts w:asciiTheme="majorBidi" w:hAnsiTheme="majorBidi" w:cstheme="majorBidi"/>
          <w:sz w:val="20"/>
          <w:szCs w:val="20"/>
          <w:lang w:bidi="en-US"/>
        </w:rPr>
        <w:t>92 of the Personal Data Protection Act as well as Article</w:t>
      </w:r>
      <w:r w:rsidR="00BF6A08">
        <w:rPr>
          <w:rFonts w:asciiTheme="majorBidi" w:hAnsiTheme="majorBidi" w:cstheme="majorBidi"/>
          <w:sz w:val="20"/>
          <w:szCs w:val="20"/>
          <w:lang w:bidi="en-US"/>
        </w:rPr>
        <w:t> </w:t>
      </w:r>
      <w:r w:rsidRPr="0006099E">
        <w:rPr>
          <w:rFonts w:asciiTheme="majorBidi" w:hAnsiTheme="majorBidi" w:cstheme="majorBidi"/>
          <w:sz w:val="20"/>
          <w:szCs w:val="20"/>
          <w:lang w:bidi="en-US"/>
        </w:rPr>
        <w:t>24 of the Civil Code and Article</w:t>
      </w:r>
      <w:r w:rsidR="00BF6A08">
        <w:rPr>
          <w:rFonts w:asciiTheme="majorBidi" w:hAnsiTheme="majorBidi" w:cstheme="majorBidi"/>
          <w:sz w:val="20"/>
          <w:szCs w:val="20"/>
          <w:lang w:bidi="en-US"/>
        </w:rPr>
        <w:t> </w:t>
      </w:r>
      <w:r w:rsidRPr="0006099E">
        <w:rPr>
          <w:rFonts w:asciiTheme="majorBidi" w:hAnsiTheme="majorBidi" w:cstheme="majorBidi"/>
          <w:sz w:val="20"/>
          <w:szCs w:val="20"/>
          <w:lang w:bidi="en-US"/>
        </w:rPr>
        <w:t xml:space="preserve">82 of the GDPR). These grounds are alternative in nature and the Claimant can only obtain damages under one of them. </w:t>
      </w:r>
    </w:p>
    <w:p w14:paraId="3158EF20" w14:textId="0956AED0" w:rsidR="003177F7" w:rsidRPr="003177F7" w:rsidRDefault="003177F7" w:rsidP="003177F7">
      <w:pPr>
        <w:spacing w:after="120" w:line="276" w:lineRule="auto"/>
        <w:jc w:val="both"/>
        <w:rPr>
          <w:rFonts w:asciiTheme="majorBidi" w:hAnsiTheme="majorBidi" w:cstheme="majorBidi"/>
          <w:bCs/>
          <w:sz w:val="20"/>
          <w:szCs w:val="20"/>
        </w:rPr>
      </w:pPr>
      <w:r w:rsidRPr="003177F7">
        <w:rPr>
          <w:rFonts w:asciiTheme="majorBidi" w:hAnsiTheme="majorBidi" w:cstheme="majorBidi"/>
          <w:sz w:val="20"/>
          <w:szCs w:val="20"/>
          <w:lang w:bidi="en-US"/>
        </w:rPr>
        <w:t>The prerequisites necessary to demonstrate a violation of personal rights include: 1) the existence of a personal right, 2) the threat or infringement of that right, 3) the unlawfulness of the threat or infringement. The Court agreed with the Respondent’s position that the claimed personal dignity, understood as self-esteem and the right to privacy, belong to the catalogue of legally protected rights. However, the alleged violation of personal rights was presented by the Claimant only in subjective terms, and not in objective terms, as required by law. As regards the threat or violation of personal dignity, the Court did not share the Claimant’s position, finding that the algorithm is guided by objective considerations of functionality and not by consumer characteristics. According to the doctrinal position, the right to privacy is narrowly construed and, in the present case, the Respondent’s action was legitimate due to its business activities. Finally, it was held that the Respondent could not directly invoke Article</w:t>
      </w:r>
      <w:r w:rsidR="00BF6A08">
        <w:rPr>
          <w:rFonts w:asciiTheme="majorBidi" w:hAnsiTheme="majorBidi" w:cstheme="majorBidi"/>
          <w:sz w:val="20"/>
          <w:szCs w:val="20"/>
          <w:lang w:bidi="en-US"/>
        </w:rPr>
        <w:t> </w:t>
      </w:r>
      <w:r w:rsidRPr="003177F7">
        <w:rPr>
          <w:rFonts w:asciiTheme="majorBidi" w:hAnsiTheme="majorBidi" w:cstheme="majorBidi"/>
          <w:sz w:val="20"/>
          <w:szCs w:val="20"/>
          <w:lang w:bidi="en-US"/>
        </w:rPr>
        <w:t>21 of the Charter of Fundamental Rights in the facts stated, due to the lack of dual regulation of the non-discrimination condition in Article</w:t>
      </w:r>
      <w:r w:rsidR="00BF6A08">
        <w:rPr>
          <w:rFonts w:asciiTheme="majorBidi" w:hAnsiTheme="majorBidi" w:cstheme="majorBidi"/>
          <w:sz w:val="20"/>
          <w:szCs w:val="20"/>
          <w:lang w:bidi="en-US"/>
        </w:rPr>
        <w:t> </w:t>
      </w:r>
      <w:r w:rsidRPr="003177F7">
        <w:rPr>
          <w:rFonts w:asciiTheme="majorBidi" w:hAnsiTheme="majorBidi" w:cstheme="majorBidi"/>
          <w:sz w:val="20"/>
          <w:szCs w:val="20"/>
          <w:lang w:bidi="en-US"/>
        </w:rPr>
        <w:t>21 of the said Charter as well as Article</w:t>
      </w:r>
      <w:r w:rsidR="00BF6A08">
        <w:rPr>
          <w:rFonts w:asciiTheme="majorBidi" w:hAnsiTheme="majorBidi" w:cstheme="majorBidi"/>
          <w:sz w:val="20"/>
          <w:szCs w:val="20"/>
          <w:lang w:bidi="en-US"/>
        </w:rPr>
        <w:t> </w:t>
      </w:r>
      <w:r w:rsidRPr="003177F7">
        <w:rPr>
          <w:rFonts w:asciiTheme="majorBidi" w:hAnsiTheme="majorBidi" w:cstheme="majorBidi"/>
          <w:sz w:val="20"/>
          <w:szCs w:val="20"/>
          <w:lang w:bidi="en-US"/>
        </w:rPr>
        <w:t>19 of the Treaty on the Functioning of the European Union; thus, Article</w:t>
      </w:r>
      <w:r w:rsidR="00BF6A08">
        <w:rPr>
          <w:rFonts w:asciiTheme="majorBidi" w:hAnsiTheme="majorBidi" w:cstheme="majorBidi"/>
          <w:sz w:val="20"/>
          <w:szCs w:val="20"/>
          <w:lang w:bidi="en-US"/>
        </w:rPr>
        <w:t> </w:t>
      </w:r>
      <w:r w:rsidRPr="003177F7">
        <w:rPr>
          <w:rFonts w:asciiTheme="majorBidi" w:hAnsiTheme="majorBidi" w:cstheme="majorBidi"/>
          <w:sz w:val="20"/>
          <w:szCs w:val="20"/>
          <w:lang w:bidi="en-US"/>
        </w:rPr>
        <w:t>21 of the aforementioned Charter does not have horizontal effect here.</w:t>
      </w:r>
    </w:p>
    <w:p w14:paraId="501FCFD5" w14:textId="4EFC9676" w:rsidR="006A0D06" w:rsidRDefault="000F3CF6" w:rsidP="00353FC2">
      <w:pPr>
        <w:spacing w:after="120" w:line="276" w:lineRule="auto"/>
        <w:jc w:val="both"/>
        <w:rPr>
          <w:rFonts w:asciiTheme="majorBidi" w:hAnsiTheme="majorBidi" w:cstheme="majorBidi"/>
          <w:sz w:val="20"/>
          <w:szCs w:val="20"/>
        </w:rPr>
      </w:pPr>
      <w:r w:rsidRPr="000F3CF6">
        <w:rPr>
          <w:rFonts w:asciiTheme="majorBidi" w:hAnsiTheme="majorBidi" w:cstheme="majorBidi"/>
          <w:sz w:val="20"/>
          <w:szCs w:val="20"/>
          <w:lang w:bidi="en-US"/>
        </w:rPr>
        <w:t>The Court accepted the Claimant’s reasoning insofar as it alleged that the Respondent had breached Article</w:t>
      </w:r>
      <w:r w:rsidR="00BF6A08">
        <w:rPr>
          <w:rFonts w:asciiTheme="majorBidi" w:hAnsiTheme="majorBidi" w:cstheme="majorBidi"/>
          <w:sz w:val="20"/>
          <w:szCs w:val="20"/>
          <w:lang w:bidi="en-US"/>
        </w:rPr>
        <w:t> </w:t>
      </w:r>
      <w:r w:rsidRPr="000F3CF6">
        <w:rPr>
          <w:rFonts w:asciiTheme="majorBidi" w:hAnsiTheme="majorBidi" w:cstheme="majorBidi"/>
          <w:sz w:val="20"/>
          <w:szCs w:val="20"/>
          <w:lang w:bidi="en-US"/>
        </w:rPr>
        <w:t>22 and Article</w:t>
      </w:r>
      <w:r w:rsidR="00BF6A08">
        <w:rPr>
          <w:rFonts w:asciiTheme="majorBidi" w:hAnsiTheme="majorBidi" w:cstheme="majorBidi"/>
          <w:sz w:val="20"/>
          <w:szCs w:val="20"/>
          <w:lang w:bidi="en-US"/>
        </w:rPr>
        <w:t> </w:t>
      </w:r>
      <w:r w:rsidRPr="000F3CF6">
        <w:rPr>
          <w:rFonts w:asciiTheme="majorBidi" w:hAnsiTheme="majorBidi" w:cstheme="majorBidi"/>
          <w:sz w:val="20"/>
          <w:szCs w:val="20"/>
          <w:lang w:bidi="en-US"/>
        </w:rPr>
        <w:t>13(2)(f), and thereby violated the transparency principle contained in Article</w:t>
      </w:r>
      <w:r w:rsidR="00BF6A08">
        <w:rPr>
          <w:rFonts w:asciiTheme="majorBidi" w:hAnsiTheme="majorBidi" w:cstheme="majorBidi"/>
          <w:sz w:val="20"/>
          <w:szCs w:val="20"/>
          <w:lang w:bidi="en-US"/>
        </w:rPr>
        <w:t> </w:t>
      </w:r>
      <w:r w:rsidRPr="000F3CF6">
        <w:rPr>
          <w:rFonts w:asciiTheme="majorBidi" w:hAnsiTheme="majorBidi" w:cstheme="majorBidi"/>
          <w:sz w:val="20"/>
          <w:szCs w:val="20"/>
          <w:lang w:bidi="en-US"/>
        </w:rPr>
        <w:t>5(1)(a) of the GDPR as well as the principle contained in Article</w:t>
      </w:r>
      <w:r w:rsidR="00BF6A08">
        <w:rPr>
          <w:rFonts w:asciiTheme="majorBidi" w:hAnsiTheme="majorBidi" w:cstheme="majorBidi"/>
          <w:sz w:val="20"/>
          <w:szCs w:val="20"/>
          <w:lang w:bidi="en-US"/>
        </w:rPr>
        <w:t> </w:t>
      </w:r>
      <w:r w:rsidRPr="000F3CF6">
        <w:rPr>
          <w:rFonts w:asciiTheme="majorBidi" w:hAnsiTheme="majorBidi" w:cstheme="majorBidi"/>
          <w:sz w:val="20"/>
          <w:szCs w:val="20"/>
          <w:lang w:bidi="en-US"/>
        </w:rPr>
        <w:t>25 of the GDPR. The Claimant has failed to prove that his personal rights were violated and therefore all the prerequisites under Articles</w:t>
      </w:r>
      <w:r w:rsidR="00BF6A08">
        <w:rPr>
          <w:rFonts w:asciiTheme="majorBidi" w:hAnsiTheme="majorBidi" w:cstheme="majorBidi"/>
          <w:sz w:val="20"/>
          <w:szCs w:val="20"/>
          <w:lang w:bidi="en-US"/>
        </w:rPr>
        <w:t> </w:t>
      </w:r>
      <w:r w:rsidRPr="000F3CF6">
        <w:rPr>
          <w:rFonts w:asciiTheme="majorBidi" w:hAnsiTheme="majorBidi" w:cstheme="majorBidi"/>
          <w:sz w:val="20"/>
          <w:szCs w:val="20"/>
          <w:lang w:bidi="en-US"/>
        </w:rPr>
        <w:t xml:space="preserve">23, 24, and 448 of the Civil Code have not been met. Therefore, it became unjustified to analyze the concurrence of the aforementioned provisions with respect to </w:t>
      </w:r>
      <w:r w:rsidRPr="000F3CF6">
        <w:rPr>
          <w:rFonts w:asciiTheme="majorBidi" w:hAnsiTheme="majorBidi" w:cstheme="majorBidi"/>
          <w:sz w:val="20"/>
          <w:szCs w:val="20"/>
          <w:lang w:bidi="en-US"/>
        </w:rPr>
        <w:lastRenderedPageBreak/>
        <w:t>the damages claimed by the Claimant as well as the request for modification of the algorithm. In the opinion of the Court, the Claimant failed to prove the premise of the existence of non-economic damage that would entitle him to formulate a claim for compensation.</w:t>
      </w:r>
    </w:p>
    <w:p w14:paraId="75B4B7ED" w14:textId="1F213883" w:rsidR="0093022F" w:rsidRPr="00353FC2" w:rsidRDefault="0093022F" w:rsidP="00353FC2">
      <w:pPr>
        <w:spacing w:after="120" w:line="276" w:lineRule="auto"/>
        <w:jc w:val="both"/>
        <w:rPr>
          <w:rFonts w:asciiTheme="majorBidi" w:hAnsiTheme="majorBidi" w:cstheme="majorBidi"/>
          <w:sz w:val="20"/>
          <w:szCs w:val="20"/>
        </w:rPr>
      </w:pPr>
      <w:r>
        <w:rPr>
          <w:rFonts w:asciiTheme="majorBidi" w:hAnsiTheme="majorBidi" w:cstheme="majorBidi"/>
          <w:sz w:val="20"/>
          <w:szCs w:val="20"/>
          <w:lang w:bidi="en-US"/>
        </w:rPr>
        <w:t xml:space="preserve">The ruling was </w:t>
      </w:r>
      <w:r>
        <w:rPr>
          <w:rFonts w:asciiTheme="majorBidi" w:hAnsiTheme="majorBidi" w:cstheme="majorBidi"/>
          <w:b/>
          <w:sz w:val="20"/>
          <w:szCs w:val="20"/>
          <w:lang w:bidi="en-US"/>
        </w:rPr>
        <w:t>unanimous</w:t>
      </w:r>
      <w:r>
        <w:rPr>
          <w:rFonts w:asciiTheme="majorBidi" w:hAnsiTheme="majorBidi" w:cstheme="majorBidi"/>
          <w:sz w:val="20"/>
          <w:szCs w:val="20"/>
          <w:lang w:bidi="en-US"/>
        </w:rPr>
        <w:t>.</w:t>
      </w:r>
    </w:p>
    <w:sectPr w:rsidR="0093022F" w:rsidRPr="00353FC2" w:rsidSect="0093022F">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9B3F9" w14:textId="77777777" w:rsidR="00160CA2" w:rsidRDefault="00160CA2" w:rsidP="00573EDB">
      <w:r>
        <w:separator/>
      </w:r>
    </w:p>
  </w:endnote>
  <w:endnote w:type="continuationSeparator" w:id="0">
    <w:p w14:paraId="54AFA30A" w14:textId="77777777" w:rsidR="00160CA2" w:rsidRDefault="00160CA2" w:rsidP="00573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F6918" w14:textId="77777777" w:rsidR="00160CA2" w:rsidRDefault="00160CA2" w:rsidP="00573EDB">
      <w:r>
        <w:separator/>
      </w:r>
    </w:p>
  </w:footnote>
  <w:footnote w:type="continuationSeparator" w:id="0">
    <w:p w14:paraId="02A1BF77" w14:textId="77777777" w:rsidR="00160CA2" w:rsidRDefault="00160CA2" w:rsidP="00573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378D2"/>
    <w:multiLevelType w:val="hybridMultilevel"/>
    <w:tmpl w:val="C11A74FC"/>
    <w:lvl w:ilvl="0" w:tplc="5358D842">
      <w:start w:val="1"/>
      <w:numFmt w:val="upperRoman"/>
      <w:lvlText w:val="%1."/>
      <w:lvlJc w:val="left"/>
      <w:pPr>
        <w:ind w:left="1080" w:hanging="72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81831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8A5"/>
    <w:rsid w:val="0003299B"/>
    <w:rsid w:val="00044941"/>
    <w:rsid w:val="00056CF6"/>
    <w:rsid w:val="0006099E"/>
    <w:rsid w:val="000C3CB5"/>
    <w:rsid w:val="000F3CF6"/>
    <w:rsid w:val="00160CA2"/>
    <w:rsid w:val="00287BBD"/>
    <w:rsid w:val="003177F7"/>
    <w:rsid w:val="00333882"/>
    <w:rsid w:val="00353FC2"/>
    <w:rsid w:val="00496A5A"/>
    <w:rsid w:val="004A4BB2"/>
    <w:rsid w:val="004E6183"/>
    <w:rsid w:val="00573EDB"/>
    <w:rsid w:val="00632D19"/>
    <w:rsid w:val="00651FB5"/>
    <w:rsid w:val="006A0D06"/>
    <w:rsid w:val="008A2B23"/>
    <w:rsid w:val="009232A0"/>
    <w:rsid w:val="0093022F"/>
    <w:rsid w:val="009A30D3"/>
    <w:rsid w:val="00A01E5F"/>
    <w:rsid w:val="00A562AD"/>
    <w:rsid w:val="00A930C0"/>
    <w:rsid w:val="00AE1DBD"/>
    <w:rsid w:val="00AF7559"/>
    <w:rsid w:val="00B16250"/>
    <w:rsid w:val="00B53938"/>
    <w:rsid w:val="00BD4153"/>
    <w:rsid w:val="00BF6A08"/>
    <w:rsid w:val="00C65170"/>
    <w:rsid w:val="00D558A5"/>
    <w:rsid w:val="00D93992"/>
    <w:rsid w:val="00D9624A"/>
    <w:rsid w:val="00EC7D74"/>
    <w:rsid w:val="00F66288"/>
    <w:rsid w:val="00FE72DF"/>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A4A75"/>
  <w15:docId w15:val="{6F8EEB4B-3ACD-B24D-969F-40883DB02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8A5"/>
    <w:pPr>
      <w:spacing w:after="0" w:line="240" w:lineRule="auto"/>
    </w:pPr>
    <w:rPr>
      <w:rFonts w:eastAsiaTheme="minorEastAsia"/>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D93992"/>
    <w:rPr>
      <w:rFonts w:ascii="Times New Roman" w:hAnsi="Times New Roman"/>
      <w:sz w:val="20"/>
      <w:szCs w:val="20"/>
    </w:rPr>
  </w:style>
  <w:style w:type="character" w:customStyle="1" w:styleId="NotedebasdepageCar">
    <w:name w:val="Note de bas de page Car"/>
    <w:basedOn w:val="Policepardfaut"/>
    <w:link w:val="Notedebasdepage"/>
    <w:uiPriority w:val="99"/>
    <w:semiHidden/>
    <w:rsid w:val="00D93992"/>
    <w:rPr>
      <w:rFonts w:ascii="Times New Roman" w:hAnsi="Times New Roman"/>
      <w:sz w:val="20"/>
      <w:szCs w:val="20"/>
    </w:rPr>
  </w:style>
  <w:style w:type="paragraph" w:styleId="Paragraphedeliste">
    <w:name w:val="List Paragraph"/>
    <w:basedOn w:val="Normal"/>
    <w:uiPriority w:val="34"/>
    <w:qFormat/>
    <w:rsid w:val="00D558A5"/>
    <w:pPr>
      <w:ind w:left="720"/>
      <w:contextualSpacing/>
    </w:pPr>
  </w:style>
  <w:style w:type="paragraph" w:styleId="Notedefin">
    <w:name w:val="endnote text"/>
    <w:basedOn w:val="Normal"/>
    <w:link w:val="NotedefinCar"/>
    <w:uiPriority w:val="99"/>
    <w:semiHidden/>
    <w:unhideWhenUsed/>
    <w:rsid w:val="00573EDB"/>
    <w:rPr>
      <w:sz w:val="20"/>
      <w:szCs w:val="20"/>
    </w:rPr>
  </w:style>
  <w:style w:type="character" w:customStyle="1" w:styleId="NotedefinCar">
    <w:name w:val="Note de fin Car"/>
    <w:basedOn w:val="Policepardfaut"/>
    <w:link w:val="Notedefin"/>
    <w:uiPriority w:val="99"/>
    <w:semiHidden/>
    <w:rsid w:val="00573EDB"/>
    <w:rPr>
      <w:rFonts w:eastAsiaTheme="minorEastAsia"/>
      <w:sz w:val="20"/>
      <w:szCs w:val="20"/>
      <w:lang w:eastAsia="zh-CN"/>
    </w:rPr>
  </w:style>
  <w:style w:type="character" w:styleId="Appeldenotedefin">
    <w:name w:val="endnote reference"/>
    <w:basedOn w:val="Policepardfaut"/>
    <w:uiPriority w:val="99"/>
    <w:semiHidden/>
    <w:unhideWhenUsed/>
    <w:rsid w:val="00573EDB"/>
    <w:rPr>
      <w:vertAlign w:val="superscript"/>
    </w:rPr>
  </w:style>
  <w:style w:type="paragraph" w:styleId="En-tte">
    <w:name w:val="header"/>
    <w:basedOn w:val="Normal"/>
    <w:link w:val="En-tteCar"/>
    <w:uiPriority w:val="99"/>
    <w:unhideWhenUsed/>
    <w:rsid w:val="00BF6A08"/>
    <w:pPr>
      <w:tabs>
        <w:tab w:val="center" w:pos="4536"/>
        <w:tab w:val="right" w:pos="9072"/>
      </w:tabs>
    </w:pPr>
  </w:style>
  <w:style w:type="character" w:customStyle="1" w:styleId="En-tteCar">
    <w:name w:val="En-tête Car"/>
    <w:basedOn w:val="Policepardfaut"/>
    <w:link w:val="En-tte"/>
    <w:uiPriority w:val="99"/>
    <w:rsid w:val="00BF6A08"/>
    <w:rPr>
      <w:rFonts w:eastAsiaTheme="minorEastAsia"/>
      <w:sz w:val="24"/>
      <w:szCs w:val="24"/>
      <w:lang w:eastAsia="zh-CN"/>
    </w:rPr>
  </w:style>
  <w:style w:type="paragraph" w:styleId="Pieddepage">
    <w:name w:val="footer"/>
    <w:basedOn w:val="Normal"/>
    <w:link w:val="PieddepageCar"/>
    <w:uiPriority w:val="99"/>
    <w:unhideWhenUsed/>
    <w:rsid w:val="00BF6A08"/>
    <w:pPr>
      <w:tabs>
        <w:tab w:val="center" w:pos="4536"/>
        <w:tab w:val="right" w:pos="9072"/>
      </w:tabs>
    </w:pPr>
  </w:style>
  <w:style w:type="character" w:customStyle="1" w:styleId="PieddepageCar">
    <w:name w:val="Pied de page Car"/>
    <w:basedOn w:val="Policepardfaut"/>
    <w:link w:val="Pieddepage"/>
    <w:uiPriority w:val="99"/>
    <w:rsid w:val="00BF6A08"/>
    <w:rPr>
      <w:rFonts w:eastAsiaTheme="minorEastAsi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F05C1-4700-5D44-A117-6425EDDB0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2955</Characters>
  <Application>Microsoft Office Word</Application>
  <DocSecurity>0</DocSecurity>
  <Lines>24</Lines>
  <Paragraphs>6</Paragraphs>
  <ScaleCrop>false</ScaleCrop>
  <HeadingPairs>
    <vt:vector size="4" baseType="variant">
      <vt:variant>
        <vt:lpstr>Titre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Garry HUTTON</dc:creator>
  <cp:lastModifiedBy>Garry HUTTON</cp:lastModifiedBy>
  <cp:revision>2</cp:revision>
  <cp:lastPrinted>2022-07-12T08:06:00Z</cp:lastPrinted>
  <dcterms:created xsi:type="dcterms:W3CDTF">2022-07-18T14:43:00Z</dcterms:created>
  <dcterms:modified xsi:type="dcterms:W3CDTF">2022-07-18T14:43:00Z</dcterms:modified>
</cp:coreProperties>
</file>